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4F682A" w:rsidRDefault="007A3FB7" w:rsidP="007A3FB7">
      <w:pPr>
        <w:tabs>
          <w:tab w:val="left" w:pos="709"/>
        </w:tabs>
        <w:suppressAutoHyphens/>
        <w:spacing w:line="100" w:lineRule="atLeast"/>
        <w:contextualSpacing/>
        <w:jc w:val="center"/>
        <w:outlineLvl w:val="0"/>
        <w:rPr>
          <w:b/>
        </w:rPr>
      </w:pPr>
      <w:r w:rsidRPr="007A3FB7">
        <w:rPr>
          <w:rFonts w:eastAsia="Calibri"/>
          <w:b/>
          <w:bCs/>
          <w:color w:val="00000A"/>
        </w:rPr>
        <w:t xml:space="preserve">на выполнение работ по </w:t>
      </w:r>
      <w:r w:rsidR="00ED2891">
        <w:rPr>
          <w:rFonts w:eastAsia="Calibri"/>
          <w:b/>
          <w:bCs/>
          <w:color w:val="00000A"/>
        </w:rPr>
        <w:t xml:space="preserve">строительству </w:t>
      </w:r>
      <w:r w:rsidR="004F682A" w:rsidRPr="00F174F6">
        <w:rPr>
          <w:b/>
        </w:rPr>
        <w:t xml:space="preserve">водопровода </w:t>
      </w:r>
    </w:p>
    <w:p w:rsidR="007A3FB7" w:rsidRPr="007A3FB7" w:rsidRDefault="004F682A" w:rsidP="007A3FB7">
      <w:pPr>
        <w:tabs>
          <w:tab w:val="left" w:pos="709"/>
        </w:tabs>
        <w:suppressAutoHyphens/>
        <w:spacing w:line="100" w:lineRule="atLeast"/>
        <w:contextualSpacing/>
        <w:jc w:val="center"/>
        <w:outlineLvl w:val="0"/>
        <w:rPr>
          <w:rFonts w:eastAsia="Calibri"/>
          <w:b/>
          <w:bCs/>
          <w:color w:val="00000A"/>
        </w:rPr>
      </w:pPr>
      <w:r w:rsidRPr="00F174F6">
        <w:rPr>
          <w:b/>
        </w:rPr>
        <w:t xml:space="preserve">до границы земельного участка </w:t>
      </w:r>
      <w:r>
        <w:rPr>
          <w:b/>
        </w:rPr>
        <w:t>пос. Ленинский, 2А.  D = 110</w:t>
      </w:r>
      <w:r w:rsidRPr="00B9127E">
        <w:rPr>
          <w:b/>
        </w:rPr>
        <w:t xml:space="preserve"> мм, L = </w:t>
      </w:r>
      <w:r>
        <w:rPr>
          <w:b/>
        </w:rPr>
        <w:t>20</w:t>
      </w:r>
      <w:r w:rsidRPr="00B9127E">
        <w:rPr>
          <w:b/>
        </w:rPr>
        <w:t xml:space="preserve">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1540D2">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B92A97">
      <w:pPr>
        <w:pStyle w:val="aff1"/>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4F682A">
        <w:rPr>
          <w:rFonts w:eastAsia="Calibri"/>
          <w:color w:val="00000A"/>
        </w:rPr>
        <w:t>водопровода,</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110</w:t>
      </w:r>
      <w:r w:rsidR="00D8699A" w:rsidRPr="00D8699A">
        <w:rPr>
          <w:rFonts w:eastAsia="Calibri"/>
          <w:bCs/>
          <w:color w:val="00000A"/>
        </w:rPr>
        <w:t xml:space="preserve"> мм</w:t>
      </w:r>
      <w:r w:rsidR="00D8699A">
        <w:rPr>
          <w:rFonts w:eastAsia="Calibri"/>
          <w:bCs/>
          <w:color w:val="00000A"/>
        </w:rPr>
        <w:t>.</w:t>
      </w:r>
      <w:r w:rsidR="00476031">
        <w:rPr>
          <w:rFonts w:eastAsia="Calibri"/>
          <w:bCs/>
          <w:color w:val="00000A"/>
        </w:rPr>
        <w:t xml:space="preserve">, протяженностью </w:t>
      </w:r>
      <w:r w:rsidR="004F682A">
        <w:rPr>
          <w:rFonts w:eastAsia="Calibri"/>
          <w:bCs/>
          <w:color w:val="00000A"/>
        </w:rPr>
        <w:t>20</w:t>
      </w:r>
      <w:r w:rsidR="00476031">
        <w:rPr>
          <w:rFonts w:eastAsia="Calibri"/>
          <w:bCs/>
          <w:color w:val="00000A"/>
        </w:rPr>
        <w:t xml:space="preserve"> метр</w:t>
      </w:r>
      <w:r w:rsidR="00ED2891">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4F682A">
        <w:rPr>
          <w:rFonts w:eastAsia="Calibri"/>
          <w:color w:val="00000A"/>
        </w:rPr>
        <w:t xml:space="preserve">Свердловская обл.. г. Березовский, </w:t>
      </w:r>
      <w:r w:rsidR="004F682A">
        <w:rPr>
          <w:rFonts w:eastAsia="Calibri"/>
          <w:bCs/>
          <w:color w:val="00000A"/>
        </w:rPr>
        <w:t>до</w:t>
      </w:r>
      <w:r w:rsidR="00476031" w:rsidRPr="00476031">
        <w:rPr>
          <w:rFonts w:eastAsia="Calibri"/>
          <w:bCs/>
          <w:color w:val="00000A"/>
        </w:rPr>
        <w:t xml:space="preserve"> </w:t>
      </w:r>
      <w:r w:rsidR="00ED2891">
        <w:rPr>
          <w:rFonts w:eastAsia="Calibri"/>
          <w:bCs/>
          <w:color w:val="00000A"/>
        </w:rPr>
        <w:t xml:space="preserve">границы земельного участка </w:t>
      </w:r>
      <w:r w:rsidR="007216BE">
        <w:rPr>
          <w:rFonts w:eastAsia="Calibri"/>
          <w:bCs/>
          <w:color w:val="00000A"/>
        </w:rPr>
        <w:t>пос. Ленинский, 2А</w:t>
      </w:r>
      <w:r w:rsidR="00527307">
        <w:rPr>
          <w:rFonts w:eastAsia="Calibri"/>
          <w:bCs/>
          <w:color w:val="00000A"/>
        </w:rPr>
        <w:t xml:space="preserve">. </w:t>
      </w:r>
      <w:r w:rsidR="00ED2891">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B92A97">
        <w:t>5</w:t>
      </w:r>
      <w:r w:rsidR="00476475">
        <w:t>0</w:t>
      </w:r>
      <w:r w:rsidRPr="007A3FB7">
        <w:t xml:space="preserve"> (</w:t>
      </w:r>
      <w:r w:rsidR="00B92A97">
        <w:t>пятидесяти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w:t>
      </w:r>
      <w:r w:rsidRPr="007A3FB7">
        <w:lastRenderedPageBreak/>
        <w:t xml:space="preserve">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lastRenderedPageBreak/>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дней со дня, следующего за днем принятия Заказчиком работ с подписанием акта выполненных р</w:t>
      </w:r>
      <w:bookmarkStart w:id="0" w:name="_GoBack"/>
      <w:bookmarkEnd w:id="0"/>
      <w:r w:rsidRPr="007A3FB7">
        <w:t xml:space="preserve">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lastRenderedPageBreak/>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 xml:space="preserve">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w:t>
      </w:r>
      <w:r w:rsidRPr="007A3FB7">
        <w:lastRenderedPageBreak/>
        <w:t>(Одного)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 xml:space="preserve">В случае привлечения Заказчиком для осуществления контроля (надзора) за </w:t>
      </w:r>
      <w:r w:rsidRPr="007A3FB7">
        <w:lastRenderedPageBreak/>
        <w:t>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lastRenderedPageBreak/>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 xml:space="preserve">При выявлении необходимости выполнения дополнительных объемов работ, не </w:t>
      </w:r>
      <w:r w:rsidRPr="007A3FB7">
        <w:lastRenderedPageBreak/>
        <w:t>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lastRenderedPageBreak/>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lastRenderedPageBreak/>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 xml:space="preserve">5.10.2. Подрядчик обеспечивает, чтобы все работники, привлеченные Подрядчиком для </w:t>
      </w:r>
      <w:r w:rsidRPr="007A3FB7">
        <w:lastRenderedPageBreak/>
        <w:t>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lastRenderedPageBreak/>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 xml:space="preserve">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w:t>
      </w:r>
      <w:r w:rsidRPr="00F30678">
        <w:lastRenderedPageBreak/>
        <w:t>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 xml:space="preserve">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w:t>
      </w:r>
      <w:r w:rsidRPr="00F30678">
        <w:lastRenderedPageBreak/>
        <w:t>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 xml:space="preserve">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w:t>
      </w:r>
      <w:r w:rsidRPr="00F30678">
        <w:lastRenderedPageBreak/>
        <w:t>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 xml:space="preserve">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w:t>
      </w:r>
      <w:r w:rsidRPr="007A3FB7">
        <w:lastRenderedPageBreak/>
        <w:t>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xml:space="preserve">-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w:t>
      </w:r>
      <w:r w:rsidRPr="007A3FB7">
        <w:lastRenderedPageBreak/>
        <w:t>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 xml:space="preserve">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w:t>
      </w:r>
      <w:r w:rsidRPr="007A3FB7">
        <w:lastRenderedPageBreak/>
        <w:t>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F96EC8">
        <w:t xml:space="preserve">10.2. Размер обеспечения исполнения Договора составляет 30 % от начальной (максимальной) цены Договора, а именно: </w:t>
      </w:r>
      <w:r w:rsidR="001540D2">
        <w:t>79 132</w:t>
      </w:r>
      <w:r w:rsidRPr="00F96EC8">
        <w:t xml:space="preserve"> (</w:t>
      </w:r>
      <w:r w:rsidR="001540D2">
        <w:t>Семьдесят девять тысяч сто тридцать два</w:t>
      </w:r>
      <w:r w:rsidRPr="00F96EC8">
        <w:t>) рубл</w:t>
      </w:r>
      <w:r w:rsidR="001540D2">
        <w:t>я</w:t>
      </w:r>
      <w:r w:rsidRPr="00F96EC8">
        <w:t xml:space="preserve"> </w:t>
      </w:r>
      <w:r w:rsidR="001540D2">
        <w:t>3</w:t>
      </w:r>
      <w:r w:rsidR="00F96EC8" w:rsidRPr="00F96EC8">
        <w:t>2</w:t>
      </w:r>
      <w:r w:rsidRPr="00F96EC8">
        <w:t xml:space="preserve"> копе</w:t>
      </w:r>
      <w:r w:rsidR="007F34CA" w:rsidRPr="00F96EC8">
        <w:t>йки</w:t>
      </w:r>
      <w:r w:rsidRPr="00F96EC8">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w:t>
      </w:r>
      <w:r w:rsidRPr="007A3FB7">
        <w:lastRenderedPageBreak/>
        <w:t xml:space="preserve">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lastRenderedPageBreak/>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w:t>
            </w:r>
            <w:r w:rsidR="00F96EC8" w:rsidRPr="007A3FB7">
              <w:t xml:space="preserve">СБЕРБАНК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634D48" w:rsidRDefault="00634D48" w:rsidP="007F34CA">
      <w:pPr>
        <w:spacing w:after="20"/>
        <w:jc w:val="center"/>
        <w:rPr>
          <w:b/>
        </w:rPr>
      </w:pPr>
    </w:p>
    <w:p w:rsidR="00634D48" w:rsidRPr="00E1320E" w:rsidRDefault="00634D48" w:rsidP="00634D48">
      <w:pPr>
        <w:spacing w:after="20"/>
        <w:jc w:val="center"/>
        <w:rPr>
          <w:b/>
        </w:rPr>
      </w:pPr>
      <w:r w:rsidRPr="00E1320E">
        <w:rPr>
          <w:b/>
        </w:rPr>
        <w:t>ТЕХНИЧЕСКОЕ ЗАДАНИЕ</w:t>
      </w:r>
      <w:r>
        <w:rPr>
          <w:b/>
        </w:rPr>
        <w:t xml:space="preserve"> №1</w:t>
      </w:r>
    </w:p>
    <w:p w:rsidR="000C2F45" w:rsidRPr="00B9127E" w:rsidRDefault="000C2F45" w:rsidP="000C2F45">
      <w:pPr>
        <w:spacing w:after="20"/>
        <w:jc w:val="center"/>
        <w:rPr>
          <w:b/>
        </w:rPr>
      </w:pPr>
      <w:r>
        <w:rPr>
          <w:b/>
        </w:rPr>
        <w:t>на выполнение работ по с</w:t>
      </w:r>
      <w:r w:rsidR="00634D48" w:rsidRPr="00D60321">
        <w:rPr>
          <w:b/>
        </w:rPr>
        <w:t>троительств</w:t>
      </w:r>
      <w:r>
        <w:rPr>
          <w:b/>
        </w:rPr>
        <w:t>у</w:t>
      </w:r>
      <w:r w:rsidR="00634D48" w:rsidRPr="00D60321">
        <w:rPr>
          <w:b/>
        </w:rPr>
        <w:t xml:space="preserve"> </w:t>
      </w:r>
      <w:r w:rsidRPr="00F174F6">
        <w:rPr>
          <w:b/>
        </w:rPr>
        <w:t xml:space="preserve">водопровода до границы земельного участка </w:t>
      </w:r>
      <w:r>
        <w:rPr>
          <w:b/>
        </w:rPr>
        <w:br/>
        <w:t>пос. Ленинский, 2А.  D = 110</w:t>
      </w:r>
      <w:r w:rsidRPr="00B9127E">
        <w:rPr>
          <w:b/>
        </w:rPr>
        <w:t xml:space="preserve"> мм, L = </w:t>
      </w:r>
      <w:r>
        <w:rPr>
          <w:b/>
        </w:rPr>
        <w:t>20</w:t>
      </w:r>
      <w:r w:rsidRPr="00B9127E">
        <w:rPr>
          <w:b/>
        </w:rPr>
        <w:t xml:space="preserve"> м.</w:t>
      </w:r>
    </w:p>
    <w:p w:rsidR="000C2F45" w:rsidRDefault="000C2F45" w:rsidP="000C2F45">
      <w:pPr>
        <w:spacing w:after="20"/>
        <w:jc w:val="center"/>
        <w:rPr>
          <w:b/>
        </w:rPr>
      </w:pPr>
    </w:p>
    <w:p w:rsidR="000C2F45" w:rsidRDefault="000C2F45" w:rsidP="000C2F45">
      <w:pPr>
        <w:pStyle w:val="aff1"/>
        <w:numPr>
          <w:ilvl w:val="0"/>
          <w:numId w:val="23"/>
        </w:numPr>
        <w:spacing w:after="20"/>
        <w:ind w:left="0" w:firstLine="426"/>
        <w:jc w:val="both"/>
      </w:pPr>
      <w:r w:rsidRPr="000C2F45">
        <w:rPr>
          <w:b/>
        </w:rPr>
        <w:t>Наименование выполняемых работ:</w:t>
      </w:r>
      <w:r>
        <w:rPr>
          <w:b/>
        </w:rPr>
        <w:t xml:space="preserve"> </w:t>
      </w:r>
      <w:r w:rsidRPr="00E1320E">
        <w:t xml:space="preserve">Строительство водопровода </w:t>
      </w:r>
      <w:r>
        <w:t>Д=110</w:t>
      </w:r>
      <w:r w:rsidRPr="00E1320E">
        <w:t xml:space="preserve"> мм </w:t>
      </w:r>
      <w:r>
        <w:t>в границах предполагаемых земель для использования (Постановление Администрации БГО № 658 от 30.07.2019 «О разрешении использования земель в кадастровом квартале 66:35:0103001, для строительства водопровода по адресу: Свердловская область, г. Березовский, пос. Ленинский. 2А») от проектируемого водопроводного</w:t>
      </w:r>
      <w:r w:rsidRPr="00E1320E">
        <w:t xml:space="preserve"> </w:t>
      </w:r>
      <w:r>
        <w:t xml:space="preserve">колодца </w:t>
      </w:r>
      <w:r w:rsidRPr="00E1320E">
        <w:t xml:space="preserve">на </w:t>
      </w:r>
      <w:r>
        <w:t>стальном</w:t>
      </w:r>
      <w:r w:rsidRPr="00E1320E">
        <w:t xml:space="preserve"> водопроводе </w:t>
      </w:r>
      <w:r>
        <w:t>Д=200</w:t>
      </w:r>
      <w:r w:rsidRPr="00E1320E">
        <w:t xml:space="preserve"> мм</w:t>
      </w:r>
      <w:r>
        <w:t xml:space="preserve"> </w:t>
      </w:r>
      <w:r w:rsidRPr="00E1320E">
        <w:t>до границы с земельным участком по адресу:</w:t>
      </w:r>
      <w:r>
        <w:t xml:space="preserve"> </w:t>
      </w:r>
      <w:r w:rsidRPr="00E1320E">
        <w:t xml:space="preserve">г. Березовский, </w:t>
      </w:r>
      <w:r>
        <w:t>пос. Ленинский, 2А</w:t>
      </w:r>
      <w:r w:rsidRPr="00E1320E">
        <w:t>.</w:t>
      </w:r>
    </w:p>
    <w:p w:rsidR="000C2F45" w:rsidRPr="00E1320E" w:rsidRDefault="000C2F45" w:rsidP="000C2F45">
      <w:pPr>
        <w:pStyle w:val="aff1"/>
        <w:numPr>
          <w:ilvl w:val="0"/>
          <w:numId w:val="23"/>
        </w:numPr>
        <w:spacing w:after="20"/>
        <w:ind w:left="0" w:firstLine="426"/>
        <w:jc w:val="both"/>
      </w:pPr>
      <w:r w:rsidRPr="000C2F45">
        <w:rPr>
          <w:b/>
        </w:rPr>
        <w:t>Наименование объекта:</w:t>
      </w:r>
      <w:r>
        <w:rPr>
          <w:b/>
        </w:rPr>
        <w:t xml:space="preserve"> </w:t>
      </w:r>
      <w:r w:rsidRPr="00E1320E">
        <w:t>«</w:t>
      </w:r>
      <w:r w:rsidRPr="00E6290C">
        <w:t>Ввод водопровода до границы земельного участка пос. Ленинский, 2А</w:t>
      </w:r>
      <w:r w:rsidRPr="00E1320E">
        <w:t>»</w:t>
      </w:r>
      <w:r>
        <w:t>.</w:t>
      </w:r>
    </w:p>
    <w:p w:rsidR="000C2F45" w:rsidRPr="00E1320E" w:rsidRDefault="000C2F45" w:rsidP="000C2F45">
      <w:pPr>
        <w:pStyle w:val="aff1"/>
        <w:numPr>
          <w:ilvl w:val="0"/>
          <w:numId w:val="23"/>
        </w:numPr>
        <w:spacing w:after="20"/>
        <w:ind w:left="0" w:firstLine="426"/>
      </w:pPr>
      <w:r w:rsidRPr="000C2F45">
        <w:rPr>
          <w:b/>
        </w:rPr>
        <w:t xml:space="preserve">Вид строительства: </w:t>
      </w:r>
      <w:r w:rsidRPr="00E1320E">
        <w:t>Новое строительство</w:t>
      </w:r>
      <w:r>
        <w:t>.</w:t>
      </w:r>
    </w:p>
    <w:p w:rsidR="000C2F45" w:rsidRPr="00E1320E" w:rsidRDefault="000C2F45" w:rsidP="000C2F45">
      <w:pPr>
        <w:pStyle w:val="aff1"/>
        <w:numPr>
          <w:ilvl w:val="0"/>
          <w:numId w:val="23"/>
        </w:numPr>
        <w:spacing w:after="20"/>
        <w:ind w:left="0" w:firstLine="426"/>
      </w:pPr>
      <w:r w:rsidRPr="000C2F45">
        <w:rPr>
          <w:b/>
        </w:rPr>
        <w:t>Источник финансирования:</w:t>
      </w:r>
      <w:r>
        <w:rPr>
          <w:b/>
        </w:rPr>
        <w:t xml:space="preserve"> </w:t>
      </w:r>
      <w:r w:rsidRPr="00E1320E">
        <w:t>Плата за подключение</w:t>
      </w:r>
      <w:r>
        <w:t>.</w:t>
      </w:r>
    </w:p>
    <w:p w:rsidR="000C2F45" w:rsidRPr="00E1320E" w:rsidRDefault="000C2F45" w:rsidP="000C2F45">
      <w:pPr>
        <w:pStyle w:val="aff1"/>
        <w:numPr>
          <w:ilvl w:val="0"/>
          <w:numId w:val="23"/>
        </w:numPr>
        <w:spacing w:after="20"/>
        <w:ind w:left="0" w:firstLine="426"/>
        <w:rPr>
          <w:b/>
        </w:rPr>
      </w:pPr>
      <w:r w:rsidRPr="00E1320E">
        <w:rPr>
          <w:b/>
        </w:rPr>
        <w:t>Сроки выполнения работ:</w:t>
      </w:r>
    </w:p>
    <w:p w:rsidR="000C2F45" w:rsidRPr="00E1320E" w:rsidRDefault="000C2F45" w:rsidP="000C2F45">
      <w:pPr>
        <w:spacing w:after="20"/>
        <w:ind w:firstLine="426"/>
      </w:pPr>
      <w:r w:rsidRPr="00E1320E">
        <w:t xml:space="preserve">Начало работ – с момента заключения </w:t>
      </w:r>
      <w:r>
        <w:t>Договора.</w:t>
      </w:r>
    </w:p>
    <w:p w:rsidR="000C2F45" w:rsidRPr="00E1320E" w:rsidRDefault="000C2F45" w:rsidP="005438E4">
      <w:pPr>
        <w:spacing w:after="20"/>
        <w:ind w:firstLine="426"/>
        <w:jc w:val="both"/>
      </w:pPr>
      <w:r w:rsidRPr="00E1320E">
        <w:t xml:space="preserve">Окончание работ - </w:t>
      </w:r>
      <w:r>
        <w:rPr>
          <w:color w:val="000000"/>
        </w:rPr>
        <w:t>не позднее 50</w:t>
      </w:r>
      <w:r w:rsidRPr="00E1320E">
        <w:rPr>
          <w:color w:val="000000"/>
        </w:rPr>
        <w:t xml:space="preserve"> (</w:t>
      </w:r>
      <w:r>
        <w:rPr>
          <w:color w:val="000000"/>
        </w:rPr>
        <w:t>пятидесяти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0C2F45" w:rsidRPr="000C2F45" w:rsidRDefault="000C2F45" w:rsidP="005438E4">
      <w:pPr>
        <w:pStyle w:val="aff1"/>
        <w:numPr>
          <w:ilvl w:val="0"/>
          <w:numId w:val="23"/>
        </w:numPr>
        <w:spacing w:after="20"/>
        <w:ind w:left="0" w:firstLine="426"/>
        <w:jc w:val="both"/>
        <w:rPr>
          <w:b/>
        </w:rPr>
      </w:pPr>
      <w:r w:rsidRPr="000C2F45">
        <w:rPr>
          <w:b/>
        </w:rPr>
        <w:t xml:space="preserve">Исходные данные: </w:t>
      </w: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 № 566</w:t>
      </w:r>
      <w:r w:rsidRPr="00C31818">
        <w:t xml:space="preserve"> (В) от </w:t>
      </w:r>
      <w:r>
        <w:t>23</w:t>
      </w:r>
      <w:r w:rsidRPr="00C31818">
        <w:t xml:space="preserve"> </w:t>
      </w:r>
      <w:r>
        <w:t>мая</w:t>
      </w:r>
      <w:r w:rsidRPr="00C31818">
        <w:t xml:space="preserve"> 2019 г.</w:t>
      </w:r>
      <w:r>
        <w:t xml:space="preserve"> (Приложения №</w:t>
      </w:r>
      <w:r w:rsidR="005438E4">
        <w:t xml:space="preserve"> </w:t>
      </w:r>
      <w:r>
        <w:t>1 и №</w:t>
      </w:r>
      <w:r w:rsidR="005438E4">
        <w:t xml:space="preserve"> </w:t>
      </w:r>
      <w:r>
        <w:t>2)</w:t>
      </w:r>
      <w:r w:rsidR="005438E4">
        <w:t>.</w:t>
      </w:r>
    </w:p>
    <w:p w:rsidR="000C2F45" w:rsidRPr="00E1320E" w:rsidRDefault="000C2F45" w:rsidP="000C2F45">
      <w:pPr>
        <w:pStyle w:val="aff1"/>
        <w:numPr>
          <w:ilvl w:val="0"/>
          <w:numId w:val="23"/>
        </w:numPr>
        <w:spacing w:after="20"/>
        <w:ind w:left="0" w:firstLine="426"/>
        <w:rPr>
          <w:b/>
        </w:rPr>
      </w:pPr>
      <w:r w:rsidRPr="00E1320E">
        <w:rPr>
          <w:b/>
        </w:rPr>
        <w:t>Виды выполняемых работ:</w:t>
      </w:r>
    </w:p>
    <w:p w:rsidR="000C2F45" w:rsidRPr="00E1320E" w:rsidRDefault="000C2F45" w:rsidP="000C2F45">
      <w:pPr>
        <w:spacing w:after="20"/>
        <w:ind w:firstLine="426"/>
      </w:pPr>
      <w:r w:rsidRPr="00E1320E">
        <w:t xml:space="preserve">Строительство </w:t>
      </w:r>
      <w:r>
        <w:t>водопровода</w:t>
      </w:r>
      <w:r w:rsidRPr="00E1320E">
        <w:t xml:space="preserve">: </w:t>
      </w:r>
      <w:r>
        <w:t xml:space="preserve">Н=2,5 м; </w:t>
      </w:r>
      <w:r w:rsidRPr="00E1320E">
        <w:rPr>
          <w:lang w:val="en-US"/>
        </w:rPr>
        <w:t>L</w:t>
      </w:r>
      <w:r>
        <w:t>=20</w:t>
      </w:r>
      <w:r w:rsidRPr="00E1320E">
        <w:t xml:space="preserve"> м:</w:t>
      </w:r>
    </w:p>
    <w:p w:rsidR="000C2F45" w:rsidRPr="00E1320E" w:rsidRDefault="000C2F45" w:rsidP="000C2F45">
      <w:pPr>
        <w:pStyle w:val="af8"/>
        <w:numPr>
          <w:ilvl w:val="0"/>
          <w:numId w:val="28"/>
        </w:numPr>
        <w:spacing w:after="20"/>
        <w:ind w:left="0" w:firstLine="426"/>
        <w:jc w:val="left"/>
      </w:pPr>
      <w:r w:rsidRPr="00E1320E">
        <w:t>Д-</w:t>
      </w:r>
      <w:r>
        <w:t>110х6,6</w:t>
      </w:r>
      <w:r w:rsidRPr="00E1320E">
        <w:t xml:space="preserve">мм, </w:t>
      </w:r>
      <w:r w:rsidRPr="00E1320E">
        <w:rPr>
          <w:lang w:val="en-US"/>
        </w:rPr>
        <w:t>L</w:t>
      </w:r>
      <w:r>
        <w:t>=10</w:t>
      </w:r>
      <w:r w:rsidRPr="00E1320E">
        <w:t xml:space="preserve">м – сухой грунт, открытый способ прокладки </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0C2F45" w:rsidRDefault="000C2F45" w:rsidP="000C2F45">
      <w:pPr>
        <w:pStyle w:val="af8"/>
        <w:numPr>
          <w:ilvl w:val="0"/>
          <w:numId w:val="28"/>
        </w:numPr>
        <w:spacing w:after="20"/>
        <w:ind w:left="0" w:firstLine="426"/>
        <w:jc w:val="left"/>
      </w:pPr>
      <w:r w:rsidRPr="00E1320E">
        <w:t>Д-</w:t>
      </w:r>
      <w:r>
        <w:t>110</w:t>
      </w:r>
      <w:r w:rsidRPr="00E1320E">
        <w:t>х</w:t>
      </w:r>
      <w:r>
        <w:t>6,6</w:t>
      </w:r>
      <w:r w:rsidRPr="00E1320E">
        <w:t xml:space="preserve">мм, </w:t>
      </w:r>
      <w:r w:rsidRPr="00E1320E">
        <w:rPr>
          <w:lang w:val="en-US"/>
        </w:rPr>
        <w:t>L</w:t>
      </w:r>
      <w:r>
        <w:t>=10м</w:t>
      </w:r>
      <w:r w:rsidRPr="00E1320E">
        <w:t xml:space="preserve"> – сухой грунт, </w:t>
      </w:r>
      <w:r>
        <w:t>закрытый</w:t>
      </w:r>
      <w:r w:rsidRPr="00E1320E">
        <w:t xml:space="preserve"> способ прокладки</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0C2F45" w:rsidRDefault="000C2F45" w:rsidP="000C2F45">
      <w:pPr>
        <w:pStyle w:val="af8"/>
        <w:numPr>
          <w:ilvl w:val="0"/>
          <w:numId w:val="28"/>
        </w:numPr>
        <w:spacing w:after="20"/>
        <w:ind w:left="0" w:firstLine="426"/>
        <w:jc w:val="left"/>
      </w:pPr>
      <w:r>
        <w:t>Устройство футляра под асфальтированной дорогой:</w:t>
      </w:r>
    </w:p>
    <w:p w:rsidR="000C2F45" w:rsidRDefault="000C2F45" w:rsidP="000C2F45">
      <w:pPr>
        <w:pStyle w:val="af8"/>
        <w:spacing w:after="20"/>
        <w:ind w:left="0"/>
      </w:pPr>
      <w:r w:rsidRPr="00E1320E">
        <w:t>Д-</w:t>
      </w:r>
      <w:r>
        <w:t>315</w:t>
      </w:r>
      <w:r w:rsidRPr="00E1320E">
        <w:t>х</w:t>
      </w:r>
      <w:r>
        <w:t>18,7</w:t>
      </w:r>
      <w:r w:rsidRPr="00E1320E">
        <w:t xml:space="preserve">мм, </w:t>
      </w:r>
      <w:r w:rsidRPr="00E1320E">
        <w:rPr>
          <w:lang w:val="en-US"/>
        </w:rPr>
        <w:t>L</w:t>
      </w:r>
      <w:r>
        <w:t>=10м</w:t>
      </w:r>
      <w:r w:rsidRPr="00E1320E">
        <w:t xml:space="preserve"> –трубы полиэтиленовые питьевые ПЭ 100 </w:t>
      </w:r>
      <w:r w:rsidRPr="00E1320E">
        <w:rPr>
          <w:lang w:val="en-US"/>
        </w:rPr>
        <w:t>SDR</w:t>
      </w:r>
      <w:r>
        <w:t xml:space="preserve"> 17</w:t>
      </w:r>
      <w:r w:rsidRPr="00E1320E">
        <w:t xml:space="preserve"> ГОСТ 18599-2001</w:t>
      </w:r>
    </w:p>
    <w:p w:rsidR="000C2F45" w:rsidRDefault="000C2F45" w:rsidP="000C2F45">
      <w:pPr>
        <w:pStyle w:val="af8"/>
        <w:numPr>
          <w:ilvl w:val="0"/>
          <w:numId w:val="28"/>
        </w:numPr>
        <w:spacing w:after="20"/>
        <w:ind w:left="0" w:firstLine="426"/>
        <w:jc w:val="left"/>
      </w:pPr>
      <w:r w:rsidRPr="00E1320E">
        <w:t>Строительство кругл</w:t>
      </w:r>
      <w:r>
        <w:t>ого</w:t>
      </w:r>
      <w:r w:rsidRPr="00E1320E">
        <w:t xml:space="preserve"> </w:t>
      </w:r>
      <w:r>
        <w:t>водопроводного</w:t>
      </w:r>
      <w:r w:rsidRPr="00E1320E">
        <w:t xml:space="preserve"> колодц</w:t>
      </w:r>
      <w:r>
        <w:t>а</w:t>
      </w:r>
      <w:r w:rsidRPr="00E1320E">
        <w:t xml:space="preserve"> ВК-1, </w:t>
      </w:r>
      <w:r w:rsidRPr="00E1320E">
        <w:rPr>
          <w:lang w:val="en-US"/>
        </w:rPr>
        <w:t>H</w:t>
      </w:r>
      <w:r>
        <w:t>=2700мм, Д-10</w:t>
      </w:r>
      <w:r w:rsidRPr="00E1320E">
        <w:t>00мм, ж/б.</w:t>
      </w:r>
    </w:p>
    <w:p w:rsidR="000C2F45" w:rsidRDefault="000C2F45" w:rsidP="005438E4">
      <w:pPr>
        <w:pStyle w:val="af8"/>
        <w:numPr>
          <w:ilvl w:val="0"/>
          <w:numId w:val="28"/>
        </w:numPr>
        <w:spacing w:after="20"/>
        <w:ind w:left="0" w:firstLine="426"/>
      </w:pPr>
      <w:r>
        <w:t>Технологическое присоединение к существующему водопроводу с установкой запорной арматуры.</w:t>
      </w:r>
    </w:p>
    <w:p w:rsidR="000C2F45" w:rsidRPr="00E1320E" w:rsidRDefault="000C2F45" w:rsidP="000C2F45">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0C2F45" w:rsidRDefault="000C2F45" w:rsidP="000C2F4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0C2F45" w:rsidRPr="00E1320E" w:rsidRDefault="000C2F45" w:rsidP="000C2F4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0C2F45" w:rsidRPr="00E1320E" w:rsidRDefault="000C2F45" w:rsidP="000C2F4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0C2F45" w:rsidRPr="00E1320E" w:rsidRDefault="000C2F45" w:rsidP="000C2F4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0C2F45" w:rsidRPr="00E1320E" w:rsidRDefault="000C2F45" w:rsidP="000C2F4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0C2F45" w:rsidRPr="00E1320E" w:rsidRDefault="000C2F45" w:rsidP="000C2F4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0C2F45" w:rsidRPr="00E1320E" w:rsidRDefault="000C2F45" w:rsidP="000C2F45">
      <w:pPr>
        <w:pStyle w:val="af8"/>
        <w:numPr>
          <w:ilvl w:val="0"/>
          <w:numId w:val="23"/>
        </w:numPr>
        <w:spacing w:after="20"/>
        <w:ind w:left="0" w:firstLine="426"/>
        <w:rPr>
          <w:b/>
        </w:rPr>
      </w:pPr>
      <w:r w:rsidRPr="00E1320E">
        <w:rPr>
          <w:b/>
        </w:rPr>
        <w:t>Условия выполнения работ</w:t>
      </w:r>
    </w:p>
    <w:p w:rsidR="000C2F45" w:rsidRDefault="000C2F45" w:rsidP="000C2F45">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0C2F45" w:rsidRDefault="000C2F45" w:rsidP="000C2F45">
      <w:pPr>
        <w:pStyle w:val="a3"/>
        <w:spacing w:after="20"/>
        <w:ind w:firstLine="426"/>
      </w:pPr>
      <w:r>
        <w:t>Перед началом производства строительно-монтажных работ Подрядчик обязан вынести на местности геодезические отметки согласно Постановлению Администрации БГО.</w:t>
      </w:r>
    </w:p>
    <w:p w:rsidR="000C2F45" w:rsidRDefault="000C2F45" w:rsidP="000C2F45">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0C2F45" w:rsidRDefault="000C2F45" w:rsidP="000C2F45">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0C2F45" w:rsidRPr="00E1320E" w:rsidRDefault="000C2F45" w:rsidP="000C2F45">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0C2F45" w:rsidRPr="00E1320E" w:rsidRDefault="000C2F45" w:rsidP="000C2F4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0C2F45" w:rsidRDefault="000C2F45" w:rsidP="000C2F4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0C2F45" w:rsidRDefault="000C2F45" w:rsidP="000C2F4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0C2F45" w:rsidRPr="00E1320E" w:rsidRDefault="000C2F45" w:rsidP="000C2F45">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0C2F45" w:rsidRDefault="000C2F45" w:rsidP="000C2F4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0C2F45" w:rsidRPr="00DF284E" w:rsidRDefault="000C2F45" w:rsidP="000C2F45">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0C2F45" w:rsidRPr="00DF284E" w:rsidRDefault="000C2F45" w:rsidP="000C2F45">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p>
    <w:p w:rsidR="000C2F45" w:rsidRPr="00F82459" w:rsidRDefault="000C2F45" w:rsidP="000C2F45">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0C2F45" w:rsidRPr="00F82459" w:rsidRDefault="000C2F45" w:rsidP="000C2F45">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0C2F45" w:rsidRPr="00F82459" w:rsidRDefault="000C2F45" w:rsidP="000C2F45">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0C2F45" w:rsidRPr="00F82459" w:rsidRDefault="000C2F45" w:rsidP="000C2F45">
      <w:pPr>
        <w:numPr>
          <w:ilvl w:val="0"/>
          <w:numId w:val="26"/>
        </w:numPr>
        <w:ind w:right="114"/>
        <w:contextualSpacing/>
        <w:jc w:val="both"/>
        <w:rPr>
          <w:rFonts w:eastAsia="Calibri"/>
        </w:rPr>
      </w:pPr>
      <w:r w:rsidRPr="00F82459">
        <w:rPr>
          <w:rFonts w:eastAsia="Calibri"/>
        </w:rPr>
        <w:lastRenderedPageBreak/>
        <w:t>СП 49.13330.2012 (СНиП 12.03-2001) Безопасность труда в строительстве. Часть 1 Общие требования.</w:t>
      </w:r>
    </w:p>
    <w:p w:rsidR="000C2F45" w:rsidRPr="00F82459" w:rsidRDefault="000C2F45" w:rsidP="000C2F45">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0C2F45" w:rsidRPr="00F82459" w:rsidRDefault="000C2F45" w:rsidP="000C2F45">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0C2F45" w:rsidRPr="00F82459" w:rsidRDefault="000C2F45" w:rsidP="000C2F45">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0C2F45" w:rsidRPr="00F82459" w:rsidRDefault="000C2F45" w:rsidP="000C2F45">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0C2F45" w:rsidRPr="00F82459" w:rsidRDefault="000C2F45" w:rsidP="000C2F45">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0C2F45" w:rsidRPr="00F82459" w:rsidRDefault="000C2F45" w:rsidP="000C2F45">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0C2F45" w:rsidRPr="00F82459" w:rsidRDefault="000C2F45" w:rsidP="000C2F45">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0C2F45" w:rsidRPr="00F82459" w:rsidRDefault="000C2F45" w:rsidP="000C2F45">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0C2F45" w:rsidRPr="00F82459" w:rsidRDefault="000C2F45" w:rsidP="000C2F45">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0C2F45" w:rsidRPr="00F82459" w:rsidRDefault="000C2F45" w:rsidP="000C2F45">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0C2F45" w:rsidRPr="00F82459" w:rsidRDefault="000C2F45" w:rsidP="000C2F45">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0C2F45" w:rsidRPr="00F82459" w:rsidRDefault="000C2F45" w:rsidP="000C2F45">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0C2F45" w:rsidRPr="00F82459" w:rsidRDefault="000C2F45" w:rsidP="000C2F45">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0C2F45" w:rsidRDefault="000C2F45" w:rsidP="000C2F45">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0C2F45" w:rsidRPr="00E1320E" w:rsidRDefault="000C2F45" w:rsidP="000C2F45">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0C2F45" w:rsidRPr="00E1320E" w:rsidRDefault="000C2F45" w:rsidP="000C2F45">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0C2F45" w:rsidRPr="00E1320E" w:rsidRDefault="000C2F45" w:rsidP="000C2F45">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0C2F45" w:rsidRPr="00E1320E" w:rsidRDefault="000C2F45" w:rsidP="000C2F45">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0C2F45" w:rsidRPr="00E1320E" w:rsidRDefault="000C2F45" w:rsidP="000C2F45">
      <w:pPr>
        <w:pStyle w:val="aff1"/>
        <w:numPr>
          <w:ilvl w:val="0"/>
          <w:numId w:val="23"/>
        </w:numPr>
        <w:tabs>
          <w:tab w:val="left" w:pos="851"/>
          <w:tab w:val="left" w:pos="993"/>
        </w:tabs>
        <w:spacing w:after="20"/>
        <w:jc w:val="both"/>
        <w:rPr>
          <w:b/>
        </w:rPr>
      </w:pPr>
      <w:r w:rsidRPr="00226DF1">
        <w:rPr>
          <w:b/>
        </w:rPr>
        <w:t>Результаты выполненных работ</w:t>
      </w:r>
    </w:p>
    <w:p w:rsidR="000C2F45" w:rsidRPr="00E1320E" w:rsidRDefault="000C2F45" w:rsidP="000C2F45">
      <w:pPr>
        <w:widowControl w:val="0"/>
        <w:shd w:val="clear" w:color="auto" w:fill="FFFFFF"/>
        <w:autoSpaceDE w:val="0"/>
        <w:autoSpaceDN w:val="0"/>
        <w:adjustRightInd w:val="0"/>
        <w:spacing w:after="20"/>
        <w:ind w:firstLine="426"/>
        <w:jc w:val="both"/>
      </w:pPr>
      <w:r w:rsidRPr="00E1320E">
        <w:t xml:space="preserve"> Законченный объект</w:t>
      </w:r>
      <w:r>
        <w:t xml:space="preserve"> строительства</w:t>
      </w:r>
      <w:r w:rsidRPr="00E1320E">
        <w:t>.</w:t>
      </w:r>
    </w:p>
    <w:p w:rsidR="000C2F45" w:rsidRPr="00C03813" w:rsidRDefault="000C2F45" w:rsidP="000C2F45">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0C2F45" w:rsidRDefault="000C2F45" w:rsidP="000C2F45">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0C2F45" w:rsidRPr="00E1320E" w:rsidRDefault="000C2F45" w:rsidP="000C2F4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0C2F45" w:rsidRPr="007F7921" w:rsidRDefault="003702F0" w:rsidP="000C2F45">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0C2F45" w:rsidRPr="007F7921">
          <w:rPr>
            <w:rFonts w:eastAsia="Calibri"/>
            <w:lang w:eastAsia="en-US"/>
          </w:rPr>
          <w:t>Акт освидетельствования скрытых работ</w:t>
        </w:r>
      </w:hyperlink>
      <w:r w:rsidR="000C2F45">
        <w:rPr>
          <w:rFonts w:eastAsia="Calibri"/>
          <w:lang w:eastAsia="en-US"/>
        </w:rPr>
        <w:t xml:space="preserve"> по форме РД 11-02-2006 Приложение 3, на следующие виды работ:</w:t>
      </w:r>
    </w:p>
    <w:p w:rsidR="000C2F45" w:rsidRPr="007F7921" w:rsidRDefault="000C2F45" w:rsidP="000C2F45">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0C2F45" w:rsidRPr="007F7921" w:rsidRDefault="000C2F45" w:rsidP="000C2F45">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0C2F45" w:rsidRPr="007F7921" w:rsidRDefault="000C2F45" w:rsidP="000C2F45">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0C2F45" w:rsidRPr="007F7921" w:rsidRDefault="000C2F45" w:rsidP="000C2F45">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0C2F45" w:rsidRPr="007F7921" w:rsidRDefault="000C2F45" w:rsidP="000C2F45">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0C2F45" w:rsidRPr="00C77129" w:rsidRDefault="000C2F45" w:rsidP="000C2F4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0C2F45" w:rsidRPr="007F7921" w:rsidRDefault="000C2F45" w:rsidP="000C2F4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0C2F45" w:rsidRPr="00E1320E" w:rsidRDefault="000C2F45" w:rsidP="000C2F4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0C2F45" w:rsidRPr="00E1320E" w:rsidRDefault="000C2F45" w:rsidP="000C2F45">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0C2F45" w:rsidRPr="00A05097" w:rsidRDefault="000C2F45" w:rsidP="000C2F4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0C2F45" w:rsidRPr="00FD3642" w:rsidRDefault="000C2F45" w:rsidP="000C2F45">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0C2F45" w:rsidRPr="00A67525" w:rsidRDefault="000C2F45" w:rsidP="000C2F45">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A85EB2" w:rsidRDefault="00A85EB2" w:rsidP="00634D48">
      <w:pPr>
        <w:pStyle w:val="af8"/>
        <w:spacing w:after="20"/>
        <w:ind w:left="0" w:firstLine="567"/>
      </w:pPr>
    </w:p>
    <w:p w:rsidR="005438E4" w:rsidRPr="00E1320E" w:rsidRDefault="005438E4" w:rsidP="00634D48">
      <w:pPr>
        <w:pStyle w:val="af8"/>
        <w:spacing w:after="20"/>
        <w:ind w:left="0" w:firstLine="567"/>
      </w:pPr>
    </w:p>
    <w:p w:rsidR="00634D48" w:rsidRP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D8699A">
      <w:headerReference w:type="even" r:id="rId9"/>
      <w:footerReference w:type="even" r:id="rId10"/>
      <w:footerReference w:type="default" r:id="rId11"/>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45" w:rsidRDefault="000C2F45">
      <w:r>
        <w:separator/>
      </w:r>
    </w:p>
  </w:endnote>
  <w:endnote w:type="continuationSeparator" w:id="0">
    <w:p w:rsidR="000C2F45" w:rsidRDefault="000C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45" w:rsidRDefault="000C2F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F45" w:rsidRDefault="000C2F4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45" w:rsidRDefault="000C2F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702F0">
      <w:rPr>
        <w:rStyle w:val="ab"/>
      </w:rPr>
      <w:t>3</w:t>
    </w:r>
    <w:r>
      <w:rPr>
        <w:rStyle w:val="ab"/>
      </w:rPr>
      <w:fldChar w:fldCharType="end"/>
    </w:r>
  </w:p>
  <w:p w:rsidR="000C2F45" w:rsidRDefault="000C2F45">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45" w:rsidRDefault="000C2F45">
      <w:r>
        <w:separator/>
      </w:r>
    </w:p>
  </w:footnote>
  <w:footnote w:type="continuationSeparator" w:id="0">
    <w:p w:rsidR="000C2F45" w:rsidRDefault="000C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45" w:rsidRDefault="000C2F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2F45" w:rsidRDefault="000C2F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7">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0"/>
  </w:num>
  <w:num w:numId="4">
    <w:abstractNumId w:val="4"/>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
  </w:num>
  <w:num w:numId="9">
    <w:abstractNumId w:val="6"/>
  </w:num>
  <w:num w:numId="10">
    <w:abstractNumId w:val="16"/>
  </w:num>
  <w:num w:numId="11">
    <w:abstractNumId w:val="14"/>
  </w:num>
  <w:num w:numId="12">
    <w:abstractNumId w:val="26"/>
  </w:num>
  <w:num w:numId="13">
    <w:abstractNumId w:val="3"/>
  </w:num>
  <w:num w:numId="14">
    <w:abstractNumId w:val="24"/>
  </w:num>
  <w:num w:numId="15">
    <w:abstractNumId w:val="0"/>
  </w:num>
  <w:num w:numId="16">
    <w:abstractNumId w:val="17"/>
  </w:num>
  <w:num w:numId="17">
    <w:abstractNumId w:val="7"/>
  </w:num>
  <w:num w:numId="18">
    <w:abstractNumId w:val="5"/>
  </w:num>
  <w:num w:numId="19">
    <w:abstractNumId w:val="8"/>
  </w:num>
  <w:num w:numId="20">
    <w:abstractNumId w:val="21"/>
  </w:num>
  <w:num w:numId="21">
    <w:abstractNumId w:val="10"/>
  </w:num>
  <w:num w:numId="22">
    <w:abstractNumId w:val="23"/>
  </w:num>
  <w:num w:numId="23">
    <w:abstractNumId w:val="11"/>
  </w:num>
  <w:num w:numId="24">
    <w:abstractNumId w:val="15"/>
  </w:num>
  <w:num w:numId="25">
    <w:abstractNumId w:val="12"/>
  </w:num>
  <w:num w:numId="26">
    <w:abstractNumId w:val="13"/>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41BE4"/>
    <w:rsid w:val="001540D2"/>
    <w:rsid w:val="002437D4"/>
    <w:rsid w:val="00284277"/>
    <w:rsid w:val="00284C51"/>
    <w:rsid w:val="002B0B1F"/>
    <w:rsid w:val="002B7960"/>
    <w:rsid w:val="002C784D"/>
    <w:rsid w:val="002D6C19"/>
    <w:rsid w:val="0033018C"/>
    <w:rsid w:val="003702F0"/>
    <w:rsid w:val="003D4B61"/>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B6A14"/>
    <w:rsid w:val="006D3FFE"/>
    <w:rsid w:val="006D489A"/>
    <w:rsid w:val="00702C51"/>
    <w:rsid w:val="007141EF"/>
    <w:rsid w:val="007216BE"/>
    <w:rsid w:val="00757843"/>
    <w:rsid w:val="007725C6"/>
    <w:rsid w:val="0077769E"/>
    <w:rsid w:val="00777843"/>
    <w:rsid w:val="007A254F"/>
    <w:rsid w:val="007A3FB7"/>
    <w:rsid w:val="007D21A5"/>
    <w:rsid w:val="007F34CA"/>
    <w:rsid w:val="00800630"/>
    <w:rsid w:val="00802D1B"/>
    <w:rsid w:val="00820816"/>
    <w:rsid w:val="00825DD5"/>
    <w:rsid w:val="008C00AF"/>
    <w:rsid w:val="008E62F3"/>
    <w:rsid w:val="00911862"/>
    <w:rsid w:val="009226DD"/>
    <w:rsid w:val="00964B35"/>
    <w:rsid w:val="009A0E49"/>
    <w:rsid w:val="009C5221"/>
    <w:rsid w:val="009D35E5"/>
    <w:rsid w:val="00A26D6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D4571C"/>
    <w:rsid w:val="00D8699A"/>
    <w:rsid w:val="00DD73A5"/>
    <w:rsid w:val="00DE30F9"/>
    <w:rsid w:val="00E53985"/>
    <w:rsid w:val="00E53B1E"/>
    <w:rsid w:val="00E76B87"/>
    <w:rsid w:val="00ED2891"/>
    <w:rsid w:val="00F25633"/>
    <w:rsid w:val="00F30678"/>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10821</Words>
  <Characters>76874</Characters>
  <Application>Microsoft Office Word</Application>
  <DocSecurity>0</DocSecurity>
  <Lines>640</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87520</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2020-01-27T09:55:00Z</dcterms:created>
  <dcterms:modified xsi:type="dcterms:W3CDTF">2020-01-27T09:55:00Z</dcterms:modified>
</cp:coreProperties>
</file>